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28C34" w14:textId="06D55D55" w:rsidR="007B4E2C" w:rsidRDefault="00AD4AF5">
      <w:r>
        <w:t>P</w:t>
      </w:r>
      <w:r w:rsidR="00834FD3">
        <w:t>age</w:t>
      </w:r>
      <w:r>
        <w:t xml:space="preserve"> 1 brochure</w:t>
      </w:r>
      <w:r w:rsidR="00834FD3">
        <w:t xml:space="preserve"> 8.5x11 </w:t>
      </w:r>
      <w:r>
        <w:t>– stand-alone page</w:t>
      </w:r>
      <w:r w:rsidR="000F71C4">
        <w:t xml:space="preserve"> – feel free to be creative with the layout</w:t>
      </w:r>
    </w:p>
    <w:p w14:paraId="7BC71306" w14:textId="0239731B" w:rsidR="00AD4AF5" w:rsidRDefault="000F71C4" w:rsidP="00AD4AF5">
      <w:r>
        <w:rPr>
          <w:noProof/>
        </w:rPr>
        <w:drawing>
          <wp:anchor distT="0" distB="0" distL="114300" distR="114300" simplePos="0" relativeHeight="251662336" behindDoc="0" locked="0" layoutInCell="1" allowOverlap="1" wp14:anchorId="095F7538" wp14:editId="6D5AF34B">
            <wp:simplePos x="0" y="0"/>
            <wp:positionH relativeFrom="column">
              <wp:posOffset>-182880</wp:posOffset>
            </wp:positionH>
            <wp:positionV relativeFrom="paragraph">
              <wp:posOffset>148590</wp:posOffset>
            </wp:positionV>
            <wp:extent cx="2766060" cy="126111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w taglines.png"/>
                    <pic:cNvPicPr/>
                  </pic:nvPicPr>
                  <pic:blipFill>
                    <a:blip r:embed="rId5">
                      <a:extLst>
                        <a:ext uri="{28A0092B-C50C-407E-A947-70E740481C1C}">
                          <a14:useLocalDpi xmlns:a14="http://schemas.microsoft.com/office/drawing/2010/main" val="0"/>
                        </a:ext>
                      </a:extLst>
                    </a:blip>
                    <a:stretch>
                      <a:fillRect/>
                    </a:stretch>
                  </pic:blipFill>
                  <pic:spPr>
                    <a:xfrm>
                      <a:off x="0" y="0"/>
                      <a:ext cx="2766060" cy="1261110"/>
                    </a:xfrm>
                    <a:prstGeom prst="rect">
                      <a:avLst/>
                    </a:prstGeom>
                  </pic:spPr>
                </pic:pic>
              </a:graphicData>
            </a:graphic>
            <wp14:sizeRelH relativeFrom="margin">
              <wp14:pctWidth>0</wp14:pctWidth>
            </wp14:sizeRelH>
            <wp14:sizeRelV relativeFrom="margin">
              <wp14:pctHeight>0</wp14:pctHeight>
            </wp14:sizeRelV>
          </wp:anchor>
        </w:drawing>
      </w:r>
    </w:p>
    <w:p w14:paraId="484ECE9A" w14:textId="189E0BDA" w:rsidR="00AD4AF5" w:rsidRDefault="00AD4AF5" w:rsidP="00AD4AF5"/>
    <w:p w14:paraId="4EF1A6EE" w14:textId="77777777" w:rsidR="00635594" w:rsidRDefault="00635594" w:rsidP="00CC2301"/>
    <w:p w14:paraId="56F34E42" w14:textId="77777777" w:rsidR="000F71C4" w:rsidRDefault="000F71C4" w:rsidP="000F71C4">
      <w:pPr>
        <w:tabs>
          <w:tab w:val="right" w:pos="3547"/>
        </w:tabs>
      </w:pPr>
    </w:p>
    <w:p w14:paraId="6AE161AC" w14:textId="77777777" w:rsidR="000F71C4" w:rsidRDefault="000F71C4" w:rsidP="000F71C4">
      <w:pPr>
        <w:tabs>
          <w:tab w:val="right" w:pos="3547"/>
        </w:tabs>
      </w:pPr>
    </w:p>
    <w:p w14:paraId="65C384D2" w14:textId="77777777" w:rsidR="000F71C4" w:rsidRDefault="000F71C4" w:rsidP="000F71C4">
      <w:pPr>
        <w:tabs>
          <w:tab w:val="right" w:pos="3547"/>
        </w:tabs>
      </w:pPr>
    </w:p>
    <w:p w14:paraId="4992FBAB" w14:textId="636CF36D" w:rsidR="009B49DE" w:rsidRDefault="000F71C4" w:rsidP="000F71C4">
      <w:pPr>
        <w:tabs>
          <w:tab w:val="right" w:pos="3547"/>
        </w:tabs>
        <w:jc w:val="right"/>
      </w:pPr>
      <w:r>
        <w:tab/>
      </w:r>
      <w:r w:rsidR="00635594">
        <w:t>Header for graphic image:</w:t>
      </w:r>
    </w:p>
    <w:p w14:paraId="55E4ADE2" w14:textId="43709297" w:rsidR="00CC2301" w:rsidRPr="000F71C4" w:rsidRDefault="009B49DE" w:rsidP="00635594">
      <w:pPr>
        <w:jc w:val="right"/>
        <w:rPr>
          <w:b/>
          <w:sz w:val="18"/>
          <w:szCs w:val="18"/>
        </w:rPr>
      </w:pPr>
      <w:r w:rsidRPr="000F71C4">
        <w:rPr>
          <w:b/>
          <w:sz w:val="18"/>
          <w:szCs w:val="18"/>
        </w:rPr>
        <w:t>CONNECTING SYSTEMS, CLIENTS, AND SERVICES IN LOGISTICS</w:t>
      </w:r>
    </w:p>
    <w:p w14:paraId="513161EC" w14:textId="054C50FB" w:rsidR="00AD4AF5" w:rsidRDefault="00635594" w:rsidP="009B49DE">
      <w:r>
        <w:rPr>
          <w:noProof/>
        </w:rPr>
        <w:drawing>
          <wp:anchor distT="0" distB="0" distL="114300" distR="114300" simplePos="0" relativeHeight="251661312" behindDoc="0" locked="0" layoutInCell="1" allowOverlap="1" wp14:anchorId="30BA8E46" wp14:editId="6FB72426">
            <wp:simplePos x="0" y="0"/>
            <wp:positionH relativeFrom="column">
              <wp:posOffset>3413760</wp:posOffset>
            </wp:positionH>
            <wp:positionV relativeFrom="paragraph">
              <wp:posOffset>217170</wp:posOffset>
            </wp:positionV>
            <wp:extent cx="2529840" cy="2613660"/>
            <wp:effectExtent l="0" t="0" r="381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in_HP_graphic_01-18.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9840" cy="2613660"/>
                    </a:xfrm>
                    <a:prstGeom prst="rect">
                      <a:avLst/>
                    </a:prstGeom>
                  </pic:spPr>
                </pic:pic>
              </a:graphicData>
            </a:graphic>
            <wp14:sizeRelH relativeFrom="margin">
              <wp14:pctWidth>0</wp14:pctWidth>
            </wp14:sizeRelH>
            <wp14:sizeRelV relativeFrom="margin">
              <wp14:pctHeight>0</wp14:pctHeight>
            </wp14:sizeRelV>
          </wp:anchor>
        </w:drawing>
      </w:r>
    </w:p>
    <w:p w14:paraId="64FD8C70" w14:textId="65443905" w:rsidR="00CC2301" w:rsidRPr="000F71C4" w:rsidRDefault="00CC2301" w:rsidP="00CC2301">
      <w:pPr>
        <w:rPr>
          <w:b/>
        </w:rPr>
      </w:pPr>
      <w:r w:rsidRPr="000F71C4">
        <w:rPr>
          <w:b/>
        </w:rPr>
        <w:t>At Chain.io we solve a classic supply chain problem: “How do we make all these systems and people work together easier?”</w:t>
      </w:r>
    </w:p>
    <w:p w14:paraId="6E01A26A" w14:textId="277128DE" w:rsidR="00CC2301" w:rsidRDefault="00CC2301" w:rsidP="000F71C4">
      <w:pPr>
        <w:pStyle w:val="ListParagraph"/>
        <w:numPr>
          <w:ilvl w:val="0"/>
          <w:numId w:val="3"/>
        </w:numPr>
      </w:pPr>
      <w:r>
        <w:t>We do this by interfacing smarter, faster, and more efficiently. Our focus is to solve real logistics integration problems with personalized service and by executing the solution on our cloud-based platform.</w:t>
      </w:r>
    </w:p>
    <w:p w14:paraId="1C1DDFDD" w14:textId="77777777" w:rsidR="00843E06" w:rsidRDefault="00843E06" w:rsidP="00843E06">
      <w:pPr>
        <w:pStyle w:val="ListParagraph"/>
      </w:pPr>
    </w:p>
    <w:p w14:paraId="2EE3B193" w14:textId="4121DA61" w:rsidR="00CC2301" w:rsidRDefault="00CC2301" w:rsidP="00CC2301">
      <w:pPr>
        <w:pStyle w:val="ListParagraph"/>
        <w:numPr>
          <w:ilvl w:val="0"/>
          <w:numId w:val="3"/>
        </w:numPr>
      </w:pPr>
      <w:r>
        <w:t>By connecting in-house systems, clients, and services, we enable best-in-class software, easier communication, and better data visibility throughout the supply chain.</w:t>
      </w:r>
    </w:p>
    <w:p w14:paraId="66496A55" w14:textId="77777777" w:rsidR="00843E06" w:rsidRDefault="00843E06" w:rsidP="00843E06">
      <w:pPr>
        <w:pStyle w:val="ListParagraph"/>
      </w:pPr>
    </w:p>
    <w:p w14:paraId="4383C91C" w14:textId="3FE8EFEF" w:rsidR="00CC2301" w:rsidRDefault="00CC2301" w:rsidP="00CC2301">
      <w:pPr>
        <w:pStyle w:val="ListParagraph"/>
        <w:numPr>
          <w:ilvl w:val="0"/>
          <w:numId w:val="3"/>
        </w:numPr>
      </w:pPr>
      <w:r>
        <w:t xml:space="preserve">The Chain.io platform technology is built in a state-of-the-art cloud environment. The technology is designed to be </w:t>
      </w:r>
      <w:proofErr w:type="spellStart"/>
      <w:r>
        <w:t>serverless</w:t>
      </w:r>
      <w:proofErr w:type="spellEnd"/>
      <w:r>
        <w:t xml:space="preserve"> from the ground up allowing for on-demand scalability handling virtually unlimited transactions. With developer friendly tools and pre-designed data models, we avoid the traditional one-to-one expensive integrations.</w:t>
      </w:r>
    </w:p>
    <w:p w14:paraId="70E32370" w14:textId="2A473E63" w:rsidR="00635594" w:rsidRDefault="00635594" w:rsidP="00CC2301">
      <w:r>
        <w:t xml:space="preserve">Tag line below </w:t>
      </w:r>
      <w:proofErr w:type="gramStart"/>
      <w:r>
        <w:t>…..</w:t>
      </w:r>
      <w:proofErr w:type="gramEnd"/>
      <w:r>
        <w:t xml:space="preserve"> make it look great …. Graphic, box or different type text:</w:t>
      </w:r>
    </w:p>
    <w:p w14:paraId="026015AD" w14:textId="24889E3E" w:rsidR="009B49DE" w:rsidRPr="00635594" w:rsidRDefault="009B49DE" w:rsidP="009B49DE">
      <w:pPr>
        <w:rPr>
          <w:b/>
          <w:sz w:val="28"/>
          <w:szCs w:val="28"/>
        </w:rPr>
      </w:pPr>
      <w:r w:rsidRPr="00635594">
        <w:rPr>
          <w:b/>
          <w:sz w:val="28"/>
          <w:szCs w:val="28"/>
        </w:rPr>
        <w:t>At Chain.io we use technology and business process</w:t>
      </w:r>
      <w:r w:rsidR="00635594">
        <w:rPr>
          <w:b/>
          <w:sz w:val="28"/>
          <w:szCs w:val="28"/>
        </w:rPr>
        <w:t xml:space="preserve"> </w:t>
      </w:r>
      <w:r w:rsidRPr="00635594">
        <w:rPr>
          <w:b/>
          <w:sz w:val="28"/>
          <w:szCs w:val="28"/>
        </w:rPr>
        <w:t>to make supply chain integrations faster, more reliable</w:t>
      </w:r>
      <w:r w:rsidR="00635594">
        <w:rPr>
          <w:b/>
          <w:sz w:val="28"/>
          <w:szCs w:val="28"/>
        </w:rPr>
        <w:t xml:space="preserve"> </w:t>
      </w:r>
      <w:r w:rsidRPr="00635594">
        <w:rPr>
          <w:b/>
          <w:sz w:val="28"/>
          <w:szCs w:val="28"/>
        </w:rPr>
        <w:t>and easier to manage.</w:t>
      </w:r>
    </w:p>
    <w:tbl>
      <w:tblPr>
        <w:tblStyle w:val="TableGrid"/>
        <w:tblW w:w="0" w:type="auto"/>
        <w:tblLook w:val="04A0" w:firstRow="1" w:lastRow="0" w:firstColumn="1" w:lastColumn="0" w:noHBand="0" w:noVBand="1"/>
      </w:tblPr>
      <w:tblGrid>
        <w:gridCol w:w="5125"/>
        <w:gridCol w:w="4225"/>
      </w:tblGrid>
      <w:tr w:rsidR="000F71C4" w14:paraId="7A979F29" w14:textId="77777777" w:rsidTr="000F71C4">
        <w:tc>
          <w:tcPr>
            <w:tcW w:w="5125" w:type="dxa"/>
          </w:tcPr>
          <w:p w14:paraId="1626B564" w14:textId="77777777" w:rsidR="000F71C4" w:rsidRPr="00843E06" w:rsidRDefault="000F71C4" w:rsidP="000F71C4">
            <w:pPr>
              <w:pStyle w:val="Heading2"/>
              <w:shd w:val="clear" w:color="auto" w:fill="FFFFFF"/>
              <w:spacing w:before="300"/>
              <w:rPr>
                <w:rFonts w:ascii="Arial" w:hAnsi="Arial" w:cs="Arial"/>
                <w:caps/>
                <w:color w:val="003366"/>
                <w:sz w:val="18"/>
                <w:szCs w:val="18"/>
              </w:rPr>
            </w:pPr>
            <w:r w:rsidRPr="00843E06">
              <w:rPr>
                <w:rFonts w:ascii="Arial" w:hAnsi="Arial" w:cs="Arial"/>
                <w:caps/>
                <w:color w:val="003366"/>
                <w:sz w:val="18"/>
                <w:szCs w:val="18"/>
              </w:rPr>
              <w:t>ABOUT CHAIN.IO</w:t>
            </w:r>
          </w:p>
          <w:p w14:paraId="66098256" w14:textId="77777777" w:rsidR="000F71C4" w:rsidRPr="00843E06" w:rsidRDefault="000F71C4" w:rsidP="000F71C4">
            <w:pPr>
              <w:pStyle w:val="NormalWeb"/>
              <w:shd w:val="clear" w:color="auto" w:fill="FFFFFF"/>
              <w:spacing w:before="0" w:beforeAutospacing="0" w:after="360" w:afterAutospacing="0"/>
              <w:rPr>
                <w:rFonts w:ascii="Arial" w:hAnsi="Arial" w:cs="Arial"/>
                <w:color w:val="000000"/>
                <w:sz w:val="18"/>
                <w:szCs w:val="18"/>
              </w:rPr>
            </w:pPr>
            <w:r w:rsidRPr="00843E06">
              <w:rPr>
                <w:rFonts w:ascii="Arial" w:hAnsi="Arial" w:cs="Arial"/>
                <w:color w:val="000000"/>
                <w:sz w:val="18"/>
                <w:szCs w:val="18"/>
              </w:rPr>
              <w:t>Chain.io delivers fully managed software integration services, as well as their state of the art Supply Chain Connectivity Platform. Their solutions bring service and software providers together under one umbrella. Chain.io makes connecting and coordinating systems and people easier than ever before.</w:t>
            </w:r>
          </w:p>
          <w:p w14:paraId="417755E8" w14:textId="77777777" w:rsidR="000F71C4" w:rsidRPr="00843E06" w:rsidRDefault="000F71C4" w:rsidP="009B49DE">
            <w:pPr>
              <w:rPr>
                <w:sz w:val="18"/>
                <w:szCs w:val="18"/>
              </w:rPr>
            </w:pPr>
          </w:p>
        </w:tc>
        <w:tc>
          <w:tcPr>
            <w:tcW w:w="4225" w:type="dxa"/>
          </w:tcPr>
          <w:p w14:paraId="5A08AF12" w14:textId="77777777" w:rsidR="000F71C4" w:rsidRPr="00843E06" w:rsidRDefault="000F71C4" w:rsidP="000F71C4">
            <w:pPr>
              <w:pStyle w:val="Heading2"/>
              <w:shd w:val="clear" w:color="auto" w:fill="FFFFFF"/>
              <w:spacing w:before="300"/>
              <w:rPr>
                <w:rFonts w:ascii="Arial" w:hAnsi="Arial" w:cs="Arial"/>
                <w:caps/>
                <w:color w:val="003366"/>
                <w:sz w:val="18"/>
                <w:szCs w:val="18"/>
              </w:rPr>
            </w:pPr>
            <w:r w:rsidRPr="00843E06">
              <w:rPr>
                <w:rFonts w:ascii="Arial" w:hAnsi="Arial" w:cs="Arial"/>
                <w:caps/>
                <w:color w:val="003366"/>
                <w:sz w:val="18"/>
                <w:szCs w:val="18"/>
              </w:rPr>
              <w:t>ABOUT THE TEAM</w:t>
            </w:r>
          </w:p>
          <w:p w14:paraId="1A31253A" w14:textId="77777777" w:rsidR="000F71C4" w:rsidRPr="00843E06" w:rsidRDefault="000F71C4" w:rsidP="000F71C4">
            <w:pPr>
              <w:pStyle w:val="NormalWeb"/>
              <w:shd w:val="clear" w:color="auto" w:fill="FFFFFF"/>
              <w:spacing w:before="0" w:beforeAutospacing="0" w:after="360" w:afterAutospacing="0"/>
              <w:rPr>
                <w:rFonts w:ascii="Arial" w:hAnsi="Arial" w:cs="Arial"/>
                <w:color w:val="000000"/>
                <w:sz w:val="18"/>
                <w:szCs w:val="18"/>
              </w:rPr>
            </w:pPr>
            <w:r w:rsidRPr="00843E06">
              <w:rPr>
                <w:rFonts w:ascii="Arial" w:hAnsi="Arial" w:cs="Arial"/>
                <w:color w:val="000000"/>
                <w:sz w:val="18"/>
                <w:szCs w:val="18"/>
              </w:rPr>
              <w:t>Chain.io is a team of supply chain and technology experts. With their diverse backgrounds within all aspects of logistics they are providing specialty integration services and building the next generation connectivity platform.</w:t>
            </w:r>
          </w:p>
          <w:p w14:paraId="1A278EA2" w14:textId="77777777" w:rsidR="000F71C4" w:rsidRPr="00843E06" w:rsidRDefault="000F71C4" w:rsidP="009B49DE">
            <w:pPr>
              <w:rPr>
                <w:sz w:val="18"/>
                <w:szCs w:val="18"/>
              </w:rPr>
            </w:pPr>
          </w:p>
        </w:tc>
      </w:tr>
    </w:tbl>
    <w:p w14:paraId="6BA4CE4D" w14:textId="7EB221BC" w:rsidR="009B49DE" w:rsidRDefault="009B49DE" w:rsidP="009B49DE"/>
    <w:p w14:paraId="1972A1F1" w14:textId="76C7ED77" w:rsidR="00312A07" w:rsidRDefault="00AD4AF5" w:rsidP="009B49DE">
      <w:r>
        <w:t>Bottom of page include logo, address, and contact information. See Integration Service flier for example</w:t>
      </w:r>
    </w:p>
    <w:p w14:paraId="260E3F5F" w14:textId="6BBD2651" w:rsidR="00312A07" w:rsidRDefault="00312A07" w:rsidP="009B49DE">
      <w:r>
        <w:lastRenderedPageBreak/>
        <w:t>Second page</w:t>
      </w:r>
      <w:r w:rsidR="00F200C6">
        <w:t>:</w:t>
      </w:r>
      <w:r w:rsidR="000F71C4">
        <w:t xml:space="preserve"> stand-alone 8 ½ x 11 size</w:t>
      </w:r>
    </w:p>
    <w:p w14:paraId="11A6D559" w14:textId="3F3BC8A2" w:rsidR="00F200C6" w:rsidRDefault="00843E06" w:rsidP="009B49DE">
      <w:r>
        <w:t>Logo</w:t>
      </w:r>
    </w:p>
    <w:p w14:paraId="738CBA3A" w14:textId="10242F00" w:rsidR="00843E06" w:rsidRPr="00843E06" w:rsidRDefault="00843E06" w:rsidP="009B49DE">
      <w:pPr>
        <w:rPr>
          <w:b/>
          <w:sz w:val="24"/>
          <w:szCs w:val="24"/>
        </w:rPr>
      </w:pPr>
      <w:r w:rsidRPr="00422F25">
        <w:rPr>
          <w:sz w:val="24"/>
          <w:szCs w:val="24"/>
        </w:rPr>
        <w:t>Headline</w:t>
      </w:r>
      <w:r w:rsidRPr="00843E06">
        <w:rPr>
          <w:b/>
          <w:sz w:val="24"/>
          <w:szCs w:val="24"/>
        </w:rPr>
        <w:t xml:space="preserve">: </w:t>
      </w:r>
      <w:r w:rsidRPr="00422F25">
        <w:rPr>
          <w:b/>
          <w:sz w:val="32"/>
          <w:szCs w:val="32"/>
        </w:rPr>
        <w:t>Faster and easier connect to your trading partner</w:t>
      </w:r>
    </w:p>
    <w:p w14:paraId="53AB0912" w14:textId="4F1342EB" w:rsidR="00F200C6" w:rsidRPr="00F200C6" w:rsidRDefault="00843E06" w:rsidP="00F200C6">
      <w:pPr>
        <w:shd w:val="clear" w:color="auto" w:fill="FFFFFF"/>
        <w:spacing w:before="300" w:after="150" w:line="240" w:lineRule="auto"/>
        <w:outlineLvl w:val="2"/>
        <w:rPr>
          <w:rFonts w:ascii="Arial" w:eastAsia="Times New Roman" w:hAnsi="Arial" w:cs="Arial"/>
          <w:b/>
          <w:bCs/>
          <w:color w:val="003366"/>
          <w:sz w:val="24"/>
          <w:szCs w:val="24"/>
        </w:rPr>
      </w:pPr>
      <w:r w:rsidRPr="00843E06">
        <w:rPr>
          <w:rFonts w:ascii="Arial" w:eastAsia="Times New Roman" w:hAnsi="Arial" w:cs="Arial"/>
          <w:noProof/>
          <w:color w:val="121F36"/>
        </w:rPr>
        <w:drawing>
          <wp:anchor distT="0" distB="0" distL="114300" distR="114300" simplePos="0" relativeHeight="251658240" behindDoc="0" locked="0" layoutInCell="1" allowOverlap="1" wp14:anchorId="201B537E" wp14:editId="1370954B">
            <wp:simplePos x="0" y="0"/>
            <wp:positionH relativeFrom="column">
              <wp:posOffset>4838700</wp:posOffset>
            </wp:positionH>
            <wp:positionV relativeFrom="paragraph">
              <wp:posOffset>115570</wp:posOffset>
            </wp:positionV>
            <wp:extent cx="943610" cy="944880"/>
            <wp:effectExtent l="0" t="0" r="889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gration Desig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610" cy="944880"/>
                    </a:xfrm>
                    <a:prstGeom prst="rect">
                      <a:avLst/>
                    </a:prstGeom>
                  </pic:spPr>
                </pic:pic>
              </a:graphicData>
            </a:graphic>
            <wp14:sizeRelH relativeFrom="page">
              <wp14:pctWidth>0</wp14:pctWidth>
            </wp14:sizeRelH>
            <wp14:sizeRelV relativeFrom="page">
              <wp14:pctHeight>0</wp14:pctHeight>
            </wp14:sizeRelV>
          </wp:anchor>
        </w:drawing>
      </w:r>
      <w:r w:rsidR="00F200C6" w:rsidRPr="00F200C6">
        <w:rPr>
          <w:rFonts w:ascii="Arial" w:eastAsia="Times New Roman" w:hAnsi="Arial" w:cs="Arial"/>
          <w:b/>
          <w:bCs/>
          <w:color w:val="003366"/>
          <w:sz w:val="24"/>
          <w:szCs w:val="24"/>
        </w:rPr>
        <w:t>Integration Design</w:t>
      </w:r>
    </w:p>
    <w:p w14:paraId="6387DE1D" w14:textId="3A0E3BA7" w:rsidR="00F200C6" w:rsidRPr="00843E06" w:rsidRDefault="00F200C6" w:rsidP="00256A59">
      <w:pPr>
        <w:shd w:val="clear" w:color="auto" w:fill="FFFFFF"/>
        <w:spacing w:after="360" w:line="240" w:lineRule="auto"/>
        <w:rPr>
          <w:rFonts w:ascii="Arial" w:eastAsia="Times New Roman" w:hAnsi="Arial" w:cs="Arial"/>
          <w:color w:val="121F36"/>
        </w:rPr>
      </w:pPr>
      <w:r w:rsidRPr="00F200C6">
        <w:rPr>
          <w:rFonts w:ascii="Arial" w:eastAsia="Times New Roman" w:hAnsi="Arial" w:cs="Arial"/>
          <w:color w:val="121F36"/>
        </w:rPr>
        <w:t>Based on our deep industry knowledge the Chain.io team collaborates with you and your trading partners to find the best technical solution that meets your business objectives and creates a full integration solution. Our team will manage the process from beginning to end.</w:t>
      </w:r>
    </w:p>
    <w:p w14:paraId="57B6B203" w14:textId="3E798F1E" w:rsidR="00F200C6" w:rsidRPr="00843E06" w:rsidRDefault="00843E06" w:rsidP="00F200C6">
      <w:pPr>
        <w:pStyle w:val="Heading3"/>
        <w:shd w:val="clear" w:color="auto" w:fill="FFFFFF"/>
        <w:spacing w:before="300" w:beforeAutospacing="0" w:after="150" w:afterAutospacing="0"/>
        <w:rPr>
          <w:rFonts w:ascii="Arial" w:hAnsi="Arial" w:cs="Arial"/>
          <w:color w:val="003366"/>
          <w:sz w:val="24"/>
          <w:szCs w:val="24"/>
        </w:rPr>
      </w:pPr>
      <w:r w:rsidRPr="00843E06">
        <w:rPr>
          <w:rFonts w:ascii="Arial" w:hAnsi="Arial" w:cs="Arial"/>
          <w:noProof/>
          <w:color w:val="121F36"/>
          <w:sz w:val="24"/>
          <w:szCs w:val="24"/>
        </w:rPr>
        <w:drawing>
          <wp:anchor distT="0" distB="0" distL="114300" distR="114300" simplePos="0" relativeHeight="251659264" behindDoc="0" locked="0" layoutInCell="1" allowOverlap="1" wp14:anchorId="1B73DFAF" wp14:editId="7C4DA764">
            <wp:simplePos x="0" y="0"/>
            <wp:positionH relativeFrom="column">
              <wp:posOffset>144780</wp:posOffset>
            </wp:positionH>
            <wp:positionV relativeFrom="paragraph">
              <wp:posOffset>164465</wp:posOffset>
            </wp:positionV>
            <wp:extent cx="989965" cy="95250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 Execu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9965" cy="952500"/>
                    </a:xfrm>
                    <a:prstGeom prst="rect">
                      <a:avLst/>
                    </a:prstGeom>
                  </pic:spPr>
                </pic:pic>
              </a:graphicData>
            </a:graphic>
            <wp14:sizeRelH relativeFrom="page">
              <wp14:pctWidth>0</wp14:pctWidth>
            </wp14:sizeRelH>
            <wp14:sizeRelV relativeFrom="page">
              <wp14:pctHeight>0</wp14:pctHeight>
            </wp14:sizeRelV>
          </wp:anchor>
        </w:drawing>
      </w:r>
      <w:r w:rsidR="00F200C6" w:rsidRPr="00843E06">
        <w:rPr>
          <w:rFonts w:ascii="Arial" w:hAnsi="Arial" w:cs="Arial"/>
          <w:color w:val="003366"/>
          <w:sz w:val="24"/>
          <w:szCs w:val="24"/>
        </w:rPr>
        <w:t>Cloud Execution</w:t>
      </w:r>
    </w:p>
    <w:p w14:paraId="16D80697" w14:textId="30D721D0" w:rsidR="00F200C6" w:rsidRDefault="00F200C6" w:rsidP="00F200C6">
      <w:pPr>
        <w:pStyle w:val="NormalWeb"/>
        <w:shd w:val="clear" w:color="auto" w:fill="FFFFFF"/>
        <w:spacing w:before="0" w:beforeAutospacing="0" w:after="360" w:afterAutospacing="0"/>
        <w:rPr>
          <w:rFonts w:ascii="Arial" w:hAnsi="Arial" w:cs="Arial"/>
          <w:color w:val="121F36"/>
          <w:sz w:val="22"/>
          <w:szCs w:val="22"/>
        </w:rPr>
      </w:pPr>
      <w:r w:rsidRPr="00843E06">
        <w:rPr>
          <w:rFonts w:ascii="Arial" w:hAnsi="Arial" w:cs="Arial"/>
          <w:color w:val="121F36"/>
          <w:sz w:val="22"/>
          <w:szCs w:val="22"/>
        </w:rPr>
        <w:t>Each integration is developed to run in the cloud and take advantage of our existing supply chain Platform when possible. Very often we can take advantage of pre-built data elements and existing API’s on our Platform which makes for faster and more efficient development.</w:t>
      </w:r>
    </w:p>
    <w:p w14:paraId="1984A68F" w14:textId="5A8692A8" w:rsidR="00F200C6" w:rsidRPr="00843E06" w:rsidRDefault="00843E06" w:rsidP="00F200C6">
      <w:pPr>
        <w:pStyle w:val="Heading3"/>
        <w:shd w:val="clear" w:color="auto" w:fill="FFFFFF"/>
        <w:spacing w:before="300" w:beforeAutospacing="0" w:after="150" w:afterAutospacing="0"/>
        <w:rPr>
          <w:rFonts w:ascii="Arial" w:hAnsi="Arial" w:cs="Arial"/>
          <w:color w:val="003366"/>
          <w:sz w:val="24"/>
          <w:szCs w:val="24"/>
        </w:rPr>
      </w:pPr>
      <w:r w:rsidRPr="00843E06">
        <w:rPr>
          <w:rFonts w:ascii="Arial" w:hAnsi="Arial" w:cs="Arial"/>
          <w:noProof/>
          <w:color w:val="121F36"/>
          <w:sz w:val="22"/>
          <w:szCs w:val="22"/>
        </w:rPr>
        <w:drawing>
          <wp:anchor distT="0" distB="0" distL="114300" distR="114300" simplePos="0" relativeHeight="251660288" behindDoc="0" locked="0" layoutInCell="1" allowOverlap="1" wp14:anchorId="72F41BB1" wp14:editId="1CF913D4">
            <wp:simplePos x="0" y="0"/>
            <wp:positionH relativeFrom="column">
              <wp:posOffset>4732020</wp:posOffset>
            </wp:positionH>
            <wp:positionV relativeFrom="paragraph">
              <wp:posOffset>175260</wp:posOffset>
            </wp:positionV>
            <wp:extent cx="1086485" cy="8686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nitori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6485" cy="868680"/>
                    </a:xfrm>
                    <a:prstGeom prst="rect">
                      <a:avLst/>
                    </a:prstGeom>
                  </pic:spPr>
                </pic:pic>
              </a:graphicData>
            </a:graphic>
            <wp14:sizeRelH relativeFrom="page">
              <wp14:pctWidth>0</wp14:pctWidth>
            </wp14:sizeRelH>
            <wp14:sizeRelV relativeFrom="page">
              <wp14:pctHeight>0</wp14:pctHeight>
            </wp14:sizeRelV>
          </wp:anchor>
        </w:drawing>
      </w:r>
      <w:r w:rsidR="00F200C6" w:rsidRPr="00843E06">
        <w:rPr>
          <w:rFonts w:ascii="Arial" w:hAnsi="Arial" w:cs="Arial"/>
          <w:color w:val="003366"/>
          <w:sz w:val="24"/>
          <w:szCs w:val="24"/>
        </w:rPr>
        <w:t>Monitoring &amp; Anomaly Detection</w:t>
      </w:r>
    </w:p>
    <w:p w14:paraId="10F68096" w14:textId="1CC8B2F8" w:rsidR="00F200C6" w:rsidRPr="00843E06" w:rsidRDefault="00F200C6" w:rsidP="00F200C6">
      <w:pPr>
        <w:pStyle w:val="NormalWeb"/>
        <w:shd w:val="clear" w:color="auto" w:fill="FFFFFF"/>
        <w:spacing w:before="0" w:beforeAutospacing="0" w:after="360" w:afterAutospacing="0"/>
        <w:rPr>
          <w:rFonts w:ascii="Arial" w:hAnsi="Arial" w:cs="Arial"/>
          <w:color w:val="121F36"/>
          <w:sz w:val="22"/>
          <w:szCs w:val="22"/>
        </w:rPr>
      </w:pPr>
      <w:r w:rsidRPr="00843E06">
        <w:rPr>
          <w:rFonts w:ascii="Arial" w:hAnsi="Arial" w:cs="Arial"/>
          <w:color w:val="121F36"/>
          <w:sz w:val="22"/>
          <w:szCs w:val="22"/>
        </w:rPr>
        <w:t xml:space="preserve">This is where we take integrations one step further. After an interface is developed and implemented it becomes part of our monitoring and anomaly detection dashboard. Our real-time monitoring service notifies you by email or text if a file looks out of the ordinary. </w:t>
      </w:r>
    </w:p>
    <w:p w14:paraId="18BBAA7B" w14:textId="77777777" w:rsidR="00422F25" w:rsidRDefault="00422F25" w:rsidP="00843E06">
      <w:pPr>
        <w:tabs>
          <w:tab w:val="left" w:pos="3312"/>
        </w:tabs>
        <w:rPr>
          <w:rFonts w:ascii="Arial" w:hAnsi="Arial" w:cs="Arial"/>
          <w:sz w:val="28"/>
          <w:szCs w:val="28"/>
        </w:rPr>
      </w:pPr>
    </w:p>
    <w:p w14:paraId="5AA0C2C2" w14:textId="79C44FE3" w:rsidR="00843E06" w:rsidRDefault="00843E06" w:rsidP="00843E06">
      <w:pPr>
        <w:tabs>
          <w:tab w:val="left" w:pos="3312"/>
        </w:tabs>
        <w:rPr>
          <w:rFonts w:ascii="Arial" w:hAnsi="Arial" w:cs="Arial"/>
          <w:b/>
          <w:color w:val="1F3864" w:themeColor="accent1" w:themeShade="80"/>
          <w:sz w:val="24"/>
          <w:szCs w:val="24"/>
        </w:rPr>
      </w:pPr>
      <w:r w:rsidRPr="00422F25">
        <w:rPr>
          <w:rFonts w:ascii="Arial" w:hAnsi="Arial" w:cs="Arial"/>
          <w:b/>
          <w:color w:val="1F3864" w:themeColor="accent1" w:themeShade="80"/>
          <w:sz w:val="24"/>
          <w:szCs w:val="24"/>
        </w:rPr>
        <w:t>Chain.io Platform Technology</w:t>
      </w:r>
    </w:p>
    <w:p w14:paraId="7B39A5E8" w14:textId="7BE1FF0E" w:rsidR="00422F25" w:rsidRPr="00422F25" w:rsidRDefault="00422F25" w:rsidP="00843E06">
      <w:pPr>
        <w:tabs>
          <w:tab w:val="left" w:pos="3312"/>
        </w:tabs>
        <w:rPr>
          <w:rFonts w:ascii="Arial" w:hAnsi="Arial" w:cs="Arial"/>
        </w:rPr>
      </w:pPr>
      <w:r w:rsidRPr="00422F25">
        <w:rPr>
          <w:rFonts w:ascii="Arial" w:hAnsi="Arial" w:cs="Arial"/>
        </w:rPr>
        <w:t>(for the two boxes below use same format as “integration service flier”)</w:t>
      </w:r>
    </w:p>
    <w:tbl>
      <w:tblPr>
        <w:tblStyle w:val="TableGrid"/>
        <w:tblW w:w="0" w:type="auto"/>
        <w:tblLook w:val="04A0" w:firstRow="1" w:lastRow="0" w:firstColumn="1" w:lastColumn="0" w:noHBand="0" w:noVBand="1"/>
      </w:tblPr>
      <w:tblGrid>
        <w:gridCol w:w="4045"/>
        <w:gridCol w:w="5305"/>
      </w:tblGrid>
      <w:tr w:rsidR="00422F25" w14:paraId="1564FD62" w14:textId="77777777" w:rsidTr="00A815DB">
        <w:tc>
          <w:tcPr>
            <w:tcW w:w="4045" w:type="dxa"/>
          </w:tcPr>
          <w:p w14:paraId="69F1BBF3" w14:textId="4C13DADD" w:rsidR="00422F25" w:rsidRPr="00A815DB" w:rsidRDefault="00A815DB" w:rsidP="00422F25">
            <w:pPr>
              <w:pStyle w:val="NormalWeb"/>
              <w:shd w:val="clear" w:color="auto" w:fill="FFFFFF"/>
              <w:spacing w:before="0" w:beforeAutospacing="0" w:after="360" w:afterAutospacing="0"/>
              <w:rPr>
                <w:rFonts w:ascii="Arial" w:hAnsi="Arial" w:cs="Arial"/>
                <w:b/>
                <w:sz w:val="22"/>
                <w:szCs w:val="22"/>
              </w:rPr>
            </w:pPr>
            <w:r w:rsidRPr="00A815DB">
              <w:rPr>
                <w:rFonts w:ascii="Arial" w:hAnsi="Arial" w:cs="Arial"/>
                <w:b/>
                <w:sz w:val="22"/>
                <w:szCs w:val="22"/>
              </w:rPr>
              <w:t xml:space="preserve">Connecting to </w:t>
            </w:r>
            <w:r>
              <w:rPr>
                <w:rFonts w:ascii="Arial" w:hAnsi="Arial" w:cs="Arial"/>
                <w:b/>
                <w:sz w:val="22"/>
                <w:szCs w:val="22"/>
              </w:rPr>
              <w:t>T</w:t>
            </w:r>
            <w:r w:rsidRPr="00A815DB">
              <w:rPr>
                <w:rFonts w:ascii="Arial" w:hAnsi="Arial" w:cs="Arial"/>
                <w:b/>
                <w:sz w:val="22"/>
                <w:szCs w:val="22"/>
              </w:rPr>
              <w:t xml:space="preserve">rading </w:t>
            </w:r>
            <w:r>
              <w:rPr>
                <w:rFonts w:ascii="Arial" w:hAnsi="Arial" w:cs="Arial"/>
                <w:b/>
                <w:sz w:val="22"/>
                <w:szCs w:val="22"/>
              </w:rPr>
              <w:t>P</w:t>
            </w:r>
            <w:r w:rsidRPr="00A815DB">
              <w:rPr>
                <w:rFonts w:ascii="Arial" w:hAnsi="Arial" w:cs="Arial"/>
                <w:b/>
                <w:sz w:val="22"/>
                <w:szCs w:val="22"/>
              </w:rPr>
              <w:t>artners</w:t>
            </w:r>
          </w:p>
          <w:p w14:paraId="7A3B0652" w14:textId="77777777" w:rsidR="00A815DB" w:rsidRDefault="00422F25" w:rsidP="00422F25">
            <w:pPr>
              <w:pStyle w:val="NormalWeb"/>
              <w:shd w:val="clear" w:color="auto" w:fill="FFFFFF"/>
              <w:spacing w:before="0" w:beforeAutospacing="0" w:after="360" w:afterAutospacing="0"/>
              <w:rPr>
                <w:rFonts w:ascii="Arial" w:hAnsi="Arial" w:cs="Arial"/>
                <w:sz w:val="22"/>
                <w:szCs w:val="22"/>
              </w:rPr>
            </w:pPr>
            <w:r w:rsidRPr="00422F25">
              <w:rPr>
                <w:rFonts w:ascii="Arial" w:hAnsi="Arial" w:cs="Arial"/>
                <w:sz w:val="22"/>
                <w:szCs w:val="22"/>
              </w:rPr>
              <w:t>We’ve designed the Chain.io Cloud Execution Platform to quickly and reliably connect your systems w</w:t>
            </w:r>
            <w:r>
              <w:rPr>
                <w:rFonts w:ascii="Arial" w:hAnsi="Arial" w:cs="Arial"/>
                <w:sz w:val="22"/>
                <w:szCs w:val="22"/>
              </w:rPr>
              <w:t>i</w:t>
            </w:r>
            <w:r w:rsidRPr="00422F25">
              <w:rPr>
                <w:rFonts w:ascii="Arial" w:hAnsi="Arial" w:cs="Arial"/>
                <w:sz w:val="22"/>
                <w:szCs w:val="22"/>
              </w:rPr>
              <w:t xml:space="preserve">th your trading partners with minimal effort and maximum reliability. </w:t>
            </w:r>
          </w:p>
          <w:p w14:paraId="3414A770" w14:textId="4A9CBE3D" w:rsidR="00422F25" w:rsidRDefault="00422F25" w:rsidP="00422F25">
            <w:pPr>
              <w:pStyle w:val="NormalWeb"/>
              <w:shd w:val="clear" w:color="auto" w:fill="FFFFFF"/>
              <w:spacing w:before="0" w:beforeAutospacing="0" w:after="360" w:afterAutospacing="0"/>
              <w:rPr>
                <w:rFonts w:ascii="Arial" w:hAnsi="Arial" w:cs="Arial"/>
                <w:sz w:val="22"/>
                <w:szCs w:val="22"/>
              </w:rPr>
            </w:pPr>
            <w:r w:rsidRPr="00422F25">
              <w:rPr>
                <w:rFonts w:ascii="Arial" w:hAnsi="Arial" w:cs="Arial"/>
                <w:sz w:val="22"/>
                <w:szCs w:val="22"/>
              </w:rPr>
              <w:t>By separating your connection to our platform from the connections of your trading partners, we allow your IT team to continue to work in the technologies they are used to while leveraging your trading partners’ capabilities on completely different technology stacks.</w:t>
            </w:r>
          </w:p>
        </w:tc>
        <w:tc>
          <w:tcPr>
            <w:tcW w:w="5305" w:type="dxa"/>
          </w:tcPr>
          <w:p w14:paraId="42F63FE7" w14:textId="782A3237" w:rsidR="00A815DB" w:rsidRPr="00A815DB" w:rsidRDefault="00A815DB" w:rsidP="00422F25">
            <w:pPr>
              <w:pStyle w:val="NormalWeb"/>
              <w:shd w:val="clear" w:color="auto" w:fill="FFFFFF"/>
              <w:spacing w:before="0" w:beforeAutospacing="0" w:after="360" w:afterAutospacing="0"/>
              <w:rPr>
                <w:rFonts w:ascii="Arial" w:hAnsi="Arial" w:cs="Arial"/>
                <w:b/>
                <w:sz w:val="22"/>
                <w:szCs w:val="22"/>
              </w:rPr>
            </w:pPr>
            <w:r>
              <w:rPr>
                <w:rFonts w:ascii="Arial" w:hAnsi="Arial" w:cs="Arial"/>
                <w:b/>
                <w:sz w:val="22"/>
                <w:szCs w:val="22"/>
              </w:rPr>
              <w:t>Platform T</w:t>
            </w:r>
            <w:r w:rsidRPr="00A815DB">
              <w:rPr>
                <w:rFonts w:ascii="Arial" w:hAnsi="Arial" w:cs="Arial"/>
                <w:b/>
                <w:sz w:val="22"/>
                <w:szCs w:val="22"/>
              </w:rPr>
              <w:t>echnology</w:t>
            </w:r>
          </w:p>
          <w:p w14:paraId="0E50B76C" w14:textId="77777777" w:rsidR="00A815DB" w:rsidRDefault="00422F25" w:rsidP="00422F25">
            <w:pPr>
              <w:pStyle w:val="NormalWeb"/>
              <w:shd w:val="clear" w:color="auto" w:fill="FFFFFF"/>
              <w:spacing w:before="0" w:beforeAutospacing="0" w:after="360" w:afterAutospacing="0"/>
              <w:rPr>
                <w:rFonts w:ascii="Arial" w:hAnsi="Arial" w:cs="Arial"/>
                <w:sz w:val="22"/>
                <w:szCs w:val="22"/>
              </w:rPr>
            </w:pPr>
            <w:r w:rsidRPr="00422F25">
              <w:rPr>
                <w:rFonts w:ascii="Arial" w:hAnsi="Arial" w:cs="Arial"/>
                <w:sz w:val="22"/>
                <w:szCs w:val="22"/>
              </w:rPr>
              <w:t>Built in AWS, the world’s premier cloud environment, we’ve architected the Chain.io platform to be cloud native from the ground up.  </w:t>
            </w:r>
          </w:p>
          <w:p w14:paraId="6D556C17" w14:textId="77777777" w:rsidR="00A815DB" w:rsidRDefault="00422F25" w:rsidP="00422F25">
            <w:pPr>
              <w:pStyle w:val="NormalWeb"/>
              <w:shd w:val="clear" w:color="auto" w:fill="FFFFFF"/>
              <w:spacing w:before="0" w:beforeAutospacing="0" w:after="360" w:afterAutospacing="0"/>
              <w:rPr>
                <w:rFonts w:ascii="Arial" w:hAnsi="Arial" w:cs="Arial"/>
                <w:sz w:val="22"/>
                <w:szCs w:val="22"/>
              </w:rPr>
            </w:pPr>
            <w:r w:rsidRPr="00422F25">
              <w:rPr>
                <w:rFonts w:ascii="Arial" w:hAnsi="Arial" w:cs="Arial"/>
                <w:sz w:val="22"/>
                <w:szCs w:val="22"/>
              </w:rPr>
              <w:t xml:space="preserve">Leveraging </w:t>
            </w:r>
            <w:proofErr w:type="spellStart"/>
            <w:r w:rsidRPr="00422F25">
              <w:rPr>
                <w:rFonts w:ascii="Arial" w:hAnsi="Arial" w:cs="Arial"/>
                <w:sz w:val="22"/>
                <w:szCs w:val="22"/>
              </w:rPr>
              <w:t>serverless</w:t>
            </w:r>
            <w:proofErr w:type="spellEnd"/>
            <w:r w:rsidRPr="00422F25">
              <w:rPr>
                <w:rFonts w:ascii="Arial" w:hAnsi="Arial" w:cs="Arial"/>
                <w:sz w:val="22"/>
                <w:szCs w:val="22"/>
              </w:rPr>
              <w:t xml:space="preserve"> technologies and continuous deployment methodologies and a microservices architecture, the Chain.io team delivers functionality in days that would take months or years in a legacy environment. </w:t>
            </w:r>
          </w:p>
          <w:p w14:paraId="17683FD1" w14:textId="1E6A413C" w:rsidR="00422F25" w:rsidRPr="00422F25" w:rsidRDefault="00422F25" w:rsidP="00422F25">
            <w:pPr>
              <w:pStyle w:val="NormalWeb"/>
              <w:shd w:val="clear" w:color="auto" w:fill="FFFFFF"/>
              <w:spacing w:before="0" w:beforeAutospacing="0" w:after="360" w:afterAutospacing="0"/>
              <w:rPr>
                <w:rFonts w:ascii="Arial" w:hAnsi="Arial" w:cs="Arial"/>
              </w:rPr>
            </w:pPr>
            <w:r w:rsidRPr="00422F25">
              <w:rPr>
                <w:rFonts w:ascii="Arial" w:hAnsi="Arial" w:cs="Arial"/>
                <w:sz w:val="22"/>
                <w:szCs w:val="22"/>
              </w:rPr>
              <w:t>With the pace of change in the digital supply chain constantly increasing, the Chain.io Platform is the solution that will consistently stay ahead of the curve</w:t>
            </w:r>
            <w:r w:rsidRPr="00E654F3">
              <w:rPr>
                <w:rFonts w:ascii="Arial" w:hAnsi="Arial" w:cs="Arial"/>
              </w:rPr>
              <w:t>.</w:t>
            </w:r>
          </w:p>
        </w:tc>
      </w:tr>
    </w:tbl>
    <w:p w14:paraId="3AB01EF2" w14:textId="30C01BD0" w:rsidR="00422F25" w:rsidRDefault="00422F25" w:rsidP="00345BB3">
      <w:pPr>
        <w:pStyle w:val="NormalWeb"/>
        <w:shd w:val="clear" w:color="auto" w:fill="FFFFFF"/>
        <w:spacing w:before="0" w:beforeAutospacing="0" w:after="360" w:afterAutospacing="0"/>
        <w:rPr>
          <w:rFonts w:ascii="Arial" w:hAnsi="Arial" w:cs="Arial"/>
          <w:sz w:val="22"/>
          <w:szCs w:val="22"/>
        </w:rPr>
      </w:pPr>
    </w:p>
    <w:p w14:paraId="54F7D7FF" w14:textId="15436FA6" w:rsidR="00A815DB" w:rsidRDefault="00A815DB" w:rsidP="00345BB3">
      <w:pPr>
        <w:pStyle w:val="NormalWeb"/>
        <w:shd w:val="clear" w:color="auto" w:fill="FFFFFF"/>
        <w:spacing w:before="0" w:beforeAutospacing="0" w:after="360" w:afterAutospacing="0"/>
        <w:rPr>
          <w:rFonts w:ascii="Arial" w:hAnsi="Arial" w:cs="Arial"/>
          <w:sz w:val="22"/>
          <w:szCs w:val="22"/>
        </w:rPr>
      </w:pPr>
      <w:r>
        <w:rPr>
          <w:rFonts w:ascii="Arial" w:hAnsi="Arial" w:cs="Arial"/>
          <w:sz w:val="22"/>
          <w:szCs w:val="22"/>
        </w:rPr>
        <w:t>If room, include this image somewhere on the page</w:t>
      </w:r>
      <w:bookmarkStart w:id="0" w:name="_GoBack"/>
      <w:bookmarkEnd w:id="0"/>
    </w:p>
    <w:p w14:paraId="602B887A" w14:textId="32CD4F84" w:rsidR="00A815DB" w:rsidRDefault="00A815DB" w:rsidP="00345BB3">
      <w:pPr>
        <w:pStyle w:val="NormalWeb"/>
        <w:shd w:val="clear" w:color="auto" w:fill="FFFFFF"/>
        <w:spacing w:before="0" w:beforeAutospacing="0" w:after="360" w:afterAutospacing="0"/>
        <w:rPr>
          <w:rFonts w:ascii="Arial" w:hAnsi="Arial" w:cs="Arial"/>
          <w:sz w:val="22"/>
          <w:szCs w:val="22"/>
        </w:rPr>
      </w:pPr>
      <w:r>
        <w:rPr>
          <w:rFonts w:ascii="Arial" w:hAnsi="Arial" w:cs="Arial"/>
          <w:noProof/>
          <w:sz w:val="22"/>
          <w:szCs w:val="22"/>
        </w:rPr>
        <w:lastRenderedPageBreak/>
        <w:drawing>
          <wp:inline distT="0" distB="0" distL="0" distR="0" wp14:anchorId="0970406B" wp14:editId="4A40AB26">
            <wp:extent cx="3657600" cy="1493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efore after 2.jpg"/>
                    <pic:cNvPicPr/>
                  </pic:nvPicPr>
                  <pic:blipFill rotWithShape="1">
                    <a:blip r:embed="rId10" cstate="print">
                      <a:extLst>
                        <a:ext uri="{28A0092B-C50C-407E-A947-70E740481C1C}">
                          <a14:useLocalDpi xmlns:a14="http://schemas.microsoft.com/office/drawing/2010/main" val="0"/>
                        </a:ext>
                      </a:extLst>
                    </a:blip>
                    <a:srcRect t="24500" b="26500"/>
                    <a:stretch/>
                  </pic:blipFill>
                  <pic:spPr bwMode="auto">
                    <a:xfrm>
                      <a:off x="0" y="0"/>
                      <a:ext cx="3657600" cy="1493520"/>
                    </a:xfrm>
                    <a:prstGeom prst="rect">
                      <a:avLst/>
                    </a:prstGeom>
                    <a:ln>
                      <a:noFill/>
                    </a:ln>
                    <a:extLst>
                      <a:ext uri="{53640926-AAD7-44D8-BBD7-CCE9431645EC}">
                        <a14:shadowObscured xmlns:a14="http://schemas.microsoft.com/office/drawing/2010/main"/>
                      </a:ext>
                    </a:extLst>
                  </pic:spPr>
                </pic:pic>
              </a:graphicData>
            </a:graphic>
          </wp:inline>
        </w:drawing>
      </w:r>
    </w:p>
    <w:p w14:paraId="6D4802D0" w14:textId="77777777" w:rsidR="00422F25" w:rsidRDefault="00635594" w:rsidP="00422F25">
      <w:pPr>
        <w:rPr>
          <w:rFonts w:ascii="Arial" w:hAnsi="Arial" w:cs="Arial"/>
        </w:rPr>
      </w:pPr>
      <w:r w:rsidRPr="00422F25">
        <w:rPr>
          <w:rFonts w:ascii="Arial" w:hAnsi="Arial" w:cs="Arial"/>
        </w:rPr>
        <w:t>Chain.io accepts virtually any type of connection, from standard API’s, to legacy formats, XML, EDI, and even flat file.</w:t>
      </w:r>
    </w:p>
    <w:p w14:paraId="532C19C5" w14:textId="7EA0CCE3" w:rsidR="00422F25" w:rsidRPr="00422F25" w:rsidRDefault="00422F25" w:rsidP="00422F25">
      <w:pPr>
        <w:rPr>
          <w:rFonts w:ascii="Arial" w:hAnsi="Arial" w:cs="Arial"/>
        </w:rPr>
      </w:pPr>
      <w:r>
        <w:t>Bottom of page include logo, address, and contact information. See Integration Service flier for example</w:t>
      </w:r>
    </w:p>
    <w:sectPr w:rsidR="00422F25" w:rsidRPr="00422F25" w:rsidSect="000F71C4">
      <w:pgSz w:w="12240" w:h="15840"/>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806A5"/>
    <w:multiLevelType w:val="hybridMultilevel"/>
    <w:tmpl w:val="26D87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BA3034"/>
    <w:multiLevelType w:val="hybridMultilevel"/>
    <w:tmpl w:val="515A60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162677"/>
    <w:multiLevelType w:val="hybridMultilevel"/>
    <w:tmpl w:val="BCD26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D3"/>
    <w:rsid w:val="000F71C4"/>
    <w:rsid w:val="00256A59"/>
    <w:rsid w:val="00312A07"/>
    <w:rsid w:val="00345BB3"/>
    <w:rsid w:val="00352796"/>
    <w:rsid w:val="00422F25"/>
    <w:rsid w:val="004D4AB5"/>
    <w:rsid w:val="00635594"/>
    <w:rsid w:val="007B4E2C"/>
    <w:rsid w:val="008038E3"/>
    <w:rsid w:val="00834FD3"/>
    <w:rsid w:val="00843E06"/>
    <w:rsid w:val="009B49DE"/>
    <w:rsid w:val="00A815DB"/>
    <w:rsid w:val="00AD4AF5"/>
    <w:rsid w:val="00CC2301"/>
    <w:rsid w:val="00E654F3"/>
    <w:rsid w:val="00F20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03C89"/>
  <w15:chartTrackingRefBased/>
  <w15:docId w15:val="{7D2ECEAA-F606-4C90-A67F-A4223DEC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D4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200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FD3"/>
    <w:pPr>
      <w:ind w:left="720"/>
      <w:contextualSpacing/>
    </w:pPr>
  </w:style>
  <w:style w:type="character" w:customStyle="1" w:styleId="Heading3Char">
    <w:name w:val="Heading 3 Char"/>
    <w:basedOn w:val="DefaultParagraphFont"/>
    <w:link w:val="Heading3"/>
    <w:uiPriority w:val="9"/>
    <w:rsid w:val="00F200C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200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AD4AF5"/>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0F7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07704">
      <w:bodyDiv w:val="1"/>
      <w:marLeft w:val="0"/>
      <w:marRight w:val="0"/>
      <w:marTop w:val="0"/>
      <w:marBottom w:val="0"/>
      <w:divBdr>
        <w:top w:val="none" w:sz="0" w:space="0" w:color="auto"/>
        <w:left w:val="none" w:sz="0" w:space="0" w:color="auto"/>
        <w:bottom w:val="none" w:sz="0" w:space="0" w:color="auto"/>
        <w:right w:val="none" w:sz="0" w:space="0" w:color="auto"/>
      </w:divBdr>
    </w:div>
    <w:div w:id="592083634">
      <w:bodyDiv w:val="1"/>
      <w:marLeft w:val="0"/>
      <w:marRight w:val="0"/>
      <w:marTop w:val="0"/>
      <w:marBottom w:val="0"/>
      <w:divBdr>
        <w:top w:val="none" w:sz="0" w:space="0" w:color="auto"/>
        <w:left w:val="none" w:sz="0" w:space="0" w:color="auto"/>
        <w:bottom w:val="none" w:sz="0" w:space="0" w:color="auto"/>
        <w:right w:val="none" w:sz="0" w:space="0" w:color="auto"/>
      </w:divBdr>
    </w:div>
    <w:div w:id="829911321">
      <w:bodyDiv w:val="1"/>
      <w:marLeft w:val="0"/>
      <w:marRight w:val="0"/>
      <w:marTop w:val="0"/>
      <w:marBottom w:val="0"/>
      <w:divBdr>
        <w:top w:val="none" w:sz="0" w:space="0" w:color="auto"/>
        <w:left w:val="none" w:sz="0" w:space="0" w:color="auto"/>
        <w:bottom w:val="none" w:sz="0" w:space="0" w:color="auto"/>
        <w:right w:val="none" w:sz="0" w:space="0" w:color="auto"/>
      </w:divBdr>
    </w:div>
    <w:div w:id="855117999">
      <w:bodyDiv w:val="1"/>
      <w:marLeft w:val="0"/>
      <w:marRight w:val="0"/>
      <w:marTop w:val="0"/>
      <w:marBottom w:val="0"/>
      <w:divBdr>
        <w:top w:val="none" w:sz="0" w:space="0" w:color="auto"/>
        <w:left w:val="none" w:sz="0" w:space="0" w:color="auto"/>
        <w:bottom w:val="none" w:sz="0" w:space="0" w:color="auto"/>
        <w:right w:val="none" w:sz="0" w:space="0" w:color="auto"/>
      </w:divBdr>
      <w:divsChild>
        <w:div w:id="856122086">
          <w:marLeft w:val="0"/>
          <w:marRight w:val="0"/>
          <w:marTop w:val="0"/>
          <w:marBottom w:val="0"/>
          <w:divBdr>
            <w:top w:val="none" w:sz="0" w:space="0" w:color="auto"/>
            <w:left w:val="none" w:sz="0" w:space="0" w:color="auto"/>
            <w:bottom w:val="none" w:sz="0" w:space="0" w:color="auto"/>
            <w:right w:val="none" w:sz="0" w:space="0" w:color="auto"/>
          </w:divBdr>
        </w:div>
      </w:divsChild>
    </w:div>
    <w:div w:id="1222718855">
      <w:bodyDiv w:val="1"/>
      <w:marLeft w:val="0"/>
      <w:marRight w:val="0"/>
      <w:marTop w:val="0"/>
      <w:marBottom w:val="0"/>
      <w:divBdr>
        <w:top w:val="none" w:sz="0" w:space="0" w:color="auto"/>
        <w:left w:val="none" w:sz="0" w:space="0" w:color="auto"/>
        <w:bottom w:val="none" w:sz="0" w:space="0" w:color="auto"/>
        <w:right w:val="none" w:sz="0" w:space="0" w:color="auto"/>
      </w:divBdr>
      <w:divsChild>
        <w:div w:id="69081959">
          <w:marLeft w:val="0"/>
          <w:marRight w:val="0"/>
          <w:marTop w:val="0"/>
          <w:marBottom w:val="0"/>
          <w:divBdr>
            <w:top w:val="none" w:sz="0" w:space="0" w:color="auto"/>
            <w:left w:val="none" w:sz="0" w:space="0" w:color="auto"/>
            <w:bottom w:val="none" w:sz="0" w:space="0" w:color="auto"/>
            <w:right w:val="none" w:sz="0" w:space="0" w:color="auto"/>
          </w:divBdr>
        </w:div>
      </w:divsChild>
    </w:div>
    <w:div w:id="1358577172">
      <w:bodyDiv w:val="1"/>
      <w:marLeft w:val="0"/>
      <w:marRight w:val="0"/>
      <w:marTop w:val="0"/>
      <w:marBottom w:val="0"/>
      <w:divBdr>
        <w:top w:val="none" w:sz="0" w:space="0" w:color="auto"/>
        <w:left w:val="none" w:sz="0" w:space="0" w:color="auto"/>
        <w:bottom w:val="none" w:sz="0" w:space="0" w:color="auto"/>
        <w:right w:val="none" w:sz="0" w:space="0" w:color="auto"/>
      </w:divBdr>
    </w:div>
    <w:div w:id="1483690939">
      <w:bodyDiv w:val="1"/>
      <w:marLeft w:val="0"/>
      <w:marRight w:val="0"/>
      <w:marTop w:val="0"/>
      <w:marBottom w:val="0"/>
      <w:divBdr>
        <w:top w:val="none" w:sz="0" w:space="0" w:color="auto"/>
        <w:left w:val="none" w:sz="0" w:space="0" w:color="auto"/>
        <w:bottom w:val="none" w:sz="0" w:space="0" w:color="auto"/>
        <w:right w:val="none" w:sz="0" w:space="0" w:color="auto"/>
      </w:divBdr>
      <w:divsChild>
        <w:div w:id="1623537940">
          <w:marLeft w:val="0"/>
          <w:marRight w:val="0"/>
          <w:marTop w:val="0"/>
          <w:marBottom w:val="0"/>
          <w:divBdr>
            <w:top w:val="none" w:sz="0" w:space="0" w:color="auto"/>
            <w:left w:val="none" w:sz="0" w:space="0" w:color="auto"/>
            <w:bottom w:val="none" w:sz="0" w:space="0" w:color="auto"/>
            <w:right w:val="none" w:sz="0" w:space="0" w:color="auto"/>
          </w:divBdr>
        </w:div>
      </w:divsChild>
    </w:div>
    <w:div w:id="1982151051">
      <w:bodyDiv w:val="1"/>
      <w:marLeft w:val="0"/>
      <w:marRight w:val="0"/>
      <w:marTop w:val="0"/>
      <w:marBottom w:val="0"/>
      <w:divBdr>
        <w:top w:val="none" w:sz="0" w:space="0" w:color="auto"/>
        <w:left w:val="none" w:sz="0" w:space="0" w:color="auto"/>
        <w:bottom w:val="none" w:sz="0" w:space="0" w:color="auto"/>
        <w:right w:val="none" w:sz="0" w:space="0" w:color="auto"/>
      </w:divBdr>
    </w:div>
    <w:div w:id="2066489200">
      <w:bodyDiv w:val="1"/>
      <w:marLeft w:val="0"/>
      <w:marRight w:val="0"/>
      <w:marTop w:val="0"/>
      <w:marBottom w:val="0"/>
      <w:divBdr>
        <w:top w:val="none" w:sz="0" w:space="0" w:color="auto"/>
        <w:left w:val="none" w:sz="0" w:space="0" w:color="auto"/>
        <w:bottom w:val="none" w:sz="0" w:space="0" w:color="auto"/>
        <w:right w:val="none" w:sz="0" w:space="0" w:color="auto"/>
      </w:divBdr>
    </w:div>
    <w:div w:id="211551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3001</TotalTime>
  <Pages>3</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Jensen</dc:creator>
  <cp:keywords/>
  <dc:description/>
  <cp:lastModifiedBy>Claus Jensen</cp:lastModifiedBy>
  <cp:revision>1</cp:revision>
  <dcterms:created xsi:type="dcterms:W3CDTF">2018-02-01T16:49:00Z</dcterms:created>
  <dcterms:modified xsi:type="dcterms:W3CDTF">2018-02-03T18:50:00Z</dcterms:modified>
</cp:coreProperties>
</file>